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7.0.0 -->
  <w:body>
    <w:p w:rsidR="00000000" w:rsidRPr="004830A3" w:rsidP="00B77CBE">
      <w:pPr>
        <w:rPr>
          <w:rFonts w:cs="Arial"/>
          <w:sz w:val="22"/>
          <w:szCs w:val="22"/>
        </w:rPr>
      </w:pPr>
    </w:p>
    <w:p w:rsidR="00000000" w:rsidRPr="004830A3" w:rsidP="00B77CBE">
      <w:pPr>
        <w:rPr>
          <w:rFonts w:cs="Arial"/>
          <w:sz w:val="22"/>
          <w:szCs w:val="22"/>
          <w:lang w:val="es-ES"/>
        </w:rPr>
      </w:pPr>
    </w:p>
    <w:p w:rsidR="00000000" w:rsidP="008976D8">
      <w:pPr>
        <w:tabs>
          <w:tab w:val="left" w:pos="1134"/>
        </w:tabs>
        <w:jc w:val="left"/>
        <w:rPr>
          <w:rFonts w:cs="Arial"/>
          <w:sz w:val="22"/>
          <w:szCs w:val="22"/>
          <w:lang w:val="es-ES"/>
        </w:rPr>
      </w:pP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  <w:r w:rsidRPr="00120764">
        <w:rPr>
          <w:rFonts w:cs="Arial"/>
          <w:b/>
          <w:szCs w:val="24"/>
        </w:rPr>
        <w:t>RESOLUCIÓN No.______ DE _______</w:t>
      </w:r>
    </w:p>
    <w:p w:rsidR="00000000" w:rsidP="007E440F">
      <w:pPr>
        <w:pStyle w:val="Header"/>
        <w:jc w:val="center"/>
        <w:rPr>
          <w:rFonts w:cs="Arial"/>
          <w:b/>
          <w:szCs w:val="24"/>
        </w:rPr>
      </w:pP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( </w:t>
      </w:r>
      <w:r w:rsidRPr="003C244F">
        <w:rPr>
          <w:rFonts w:cs="Arial"/>
          <w:b/>
          <w:szCs w:val="24"/>
        </w:rPr>
        <w:t>xxxx de xxxxxxx de xxxxx</w:t>
      </w:r>
      <w:r>
        <w:rPr>
          <w:rFonts w:cs="Arial"/>
          <w:b/>
          <w:szCs w:val="24"/>
        </w:rPr>
        <w:t xml:space="preserve"> </w:t>
      </w:r>
      <w:r w:rsidRPr="00120764">
        <w:rPr>
          <w:rFonts w:cs="Arial"/>
          <w:b/>
          <w:szCs w:val="24"/>
        </w:rPr>
        <w:t>)</w:t>
      </w:r>
    </w:p>
    <w:p w:rsidR="00000000" w:rsidP="007E440F">
      <w:pPr>
        <w:pStyle w:val="Header"/>
        <w:jc w:val="center"/>
        <w:rPr>
          <w:rFonts w:cs="Arial"/>
          <w:b/>
          <w:szCs w:val="24"/>
        </w:rPr>
      </w:pP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</w:p>
    <w:p w:rsidR="00000000" w:rsidRPr="00B811E4" w:rsidP="00D61D4A">
      <w:pPr>
        <w:ind w:left="180" w:right="-342"/>
        <w:jc w:val="center"/>
        <w:rPr>
          <w:rFonts w:cs="Arial"/>
          <w:i/>
          <w:sz w:val="22"/>
        </w:rPr>
      </w:pPr>
      <w:r w:rsidRPr="00D61D4A">
        <w:rPr>
          <w:rFonts w:cs="Arial"/>
          <w:i/>
          <w:sz w:val="22"/>
        </w:rPr>
        <w:t>“</w:t>
      </w:r>
      <w:r w:rsidRPr="00B811E4">
        <w:rPr>
          <w:rFonts w:cs="Arial"/>
          <w:i/>
          <w:sz w:val="22"/>
        </w:rPr>
        <w:t>Por la cual se concede</w:t>
      </w:r>
      <w:r>
        <w:rPr>
          <w:rFonts w:cs="Arial"/>
          <w:i/>
          <w:sz w:val="22"/>
        </w:rPr>
        <w:t>n</w:t>
      </w:r>
      <w:r w:rsidRPr="00B811E4">
        <w:rPr>
          <w:rFonts w:cs="Arial"/>
          <w:i/>
          <w:sz w:val="22"/>
        </w:rPr>
        <w:t xml:space="preserve"> unos compensatorios a u</w:t>
      </w:r>
      <w:r>
        <w:rPr>
          <w:rFonts w:cs="Arial"/>
          <w:i/>
          <w:sz w:val="22"/>
        </w:rPr>
        <w:t>n</w:t>
      </w:r>
      <w:r>
        <w:rPr>
          <w:rFonts w:cs="Arial"/>
          <w:i/>
          <w:sz w:val="22"/>
        </w:rPr>
        <w:t>a</w:t>
      </w:r>
      <w:r w:rsidRPr="00B811E4">
        <w:rPr>
          <w:rFonts w:cs="Arial"/>
          <w:i/>
          <w:sz w:val="22"/>
        </w:rPr>
        <w:t xml:space="preserve"> funcionari</w:t>
      </w:r>
      <w:r>
        <w:rPr>
          <w:rFonts w:cs="Arial"/>
          <w:i/>
          <w:sz w:val="22"/>
        </w:rPr>
        <w:t>a</w:t>
      </w:r>
      <w:r w:rsidRPr="0080652D">
        <w:rPr>
          <w:rFonts w:cs="Arial"/>
          <w:i/>
          <w:sz w:val="22"/>
        </w:rPr>
        <w:t>”</w:t>
      </w:r>
    </w:p>
    <w:p w:rsidR="00000000" w:rsidRPr="00B811E4" w:rsidP="00D61D4A">
      <w:pPr>
        <w:pStyle w:val="Textoindependiente21"/>
        <w:ind w:right="-342"/>
        <w:rPr>
          <w:rFonts w:cs="Arial"/>
          <w:sz w:val="22"/>
          <w:szCs w:val="22"/>
          <w:lang w:val="es-CO"/>
        </w:rPr>
      </w:pPr>
    </w:p>
    <w:p w:rsidR="00000000" w:rsidRPr="00B811E4" w:rsidP="00D61D4A">
      <w:pPr>
        <w:pStyle w:val="Textoindependiente21"/>
        <w:ind w:right="-342"/>
        <w:rPr>
          <w:rFonts w:cs="Arial"/>
          <w:sz w:val="22"/>
          <w:szCs w:val="22"/>
          <w:lang w:val="es-CO"/>
        </w:rPr>
      </w:pPr>
    </w:p>
    <w:p w:rsidR="00000000" w:rsidRPr="00A46269" w:rsidP="0034408A">
      <w:pPr>
        <w:pStyle w:val="NormalWeb"/>
        <w:spacing w:before="0" w:beforeAutospacing="0" w:after="0" w:afterAutospacing="0" w:line="276" w:lineRule="auto"/>
        <w:jc w:val="center"/>
        <w:rPr>
          <w:rFonts w:ascii="Arial" w:hAnsi="Arial" w:cs="Arial"/>
          <w:b/>
          <w:color w:val="000000"/>
          <w:lang w:val="es-CO"/>
        </w:rPr>
      </w:pPr>
      <w:r w:rsidRPr="00A46269">
        <w:rPr>
          <w:rFonts w:ascii="Arial" w:hAnsi="Arial" w:cs="Arial"/>
          <w:b/>
          <w:color w:val="000000"/>
          <w:lang w:val="es-CO"/>
        </w:rPr>
        <w:t xml:space="preserve">LA </w:t>
      </w:r>
      <w:r>
        <w:rPr>
          <w:rFonts w:ascii="Arial" w:hAnsi="Arial" w:cs="Arial"/>
          <w:b/>
          <w:color w:val="000000"/>
          <w:lang w:val="es-CO"/>
        </w:rPr>
        <w:t xml:space="preserve">DIRECTORA DE TALENTO HUMANO </w:t>
      </w:r>
      <w:r w:rsidRPr="00A46269">
        <w:rPr>
          <w:rFonts w:ascii="Arial" w:hAnsi="Arial" w:cs="Arial"/>
          <w:b/>
          <w:color w:val="000000"/>
          <w:lang w:val="es-CO"/>
        </w:rPr>
        <w:t>DE LA</w:t>
      </w:r>
    </w:p>
    <w:p w:rsidR="00000000" w:rsidRPr="00A46269" w:rsidP="0034408A">
      <w:pPr>
        <w:pStyle w:val="NormalWeb"/>
        <w:spacing w:before="0" w:beforeAutospacing="0" w:after="0" w:afterAutospacing="0" w:line="276" w:lineRule="auto"/>
        <w:jc w:val="center"/>
        <w:rPr>
          <w:rFonts w:ascii="Arial" w:hAnsi="Arial" w:cs="Arial"/>
          <w:b/>
          <w:color w:val="000000"/>
          <w:lang w:val="es-CO"/>
        </w:rPr>
      </w:pPr>
      <w:r w:rsidRPr="00A46269">
        <w:rPr>
          <w:rFonts w:ascii="Arial" w:hAnsi="Arial" w:cs="Arial"/>
          <w:b/>
          <w:color w:val="000000"/>
          <w:lang w:val="es-CO"/>
        </w:rPr>
        <w:t>SECRETARÍA DISTRITAL DE PLANEACIÓN</w:t>
      </w:r>
    </w:p>
    <w:p w:rsidR="00000000" w:rsidRPr="00B811E4" w:rsidP="00D61D4A">
      <w:pPr>
        <w:autoSpaceDE w:val="0"/>
        <w:autoSpaceDN w:val="0"/>
        <w:adjustRightInd w:val="0"/>
        <w:ind w:right="-342"/>
        <w:rPr>
          <w:rFonts w:cs="Arial"/>
          <w:b/>
          <w:bCs/>
          <w:sz w:val="22"/>
        </w:rPr>
      </w:pPr>
    </w:p>
    <w:p w:rsidR="00000000" w:rsidRPr="00B811E4" w:rsidP="00D61D4A">
      <w:pPr>
        <w:ind w:right="-342"/>
        <w:jc w:val="center"/>
        <w:rPr>
          <w:rFonts w:cs="Arial"/>
          <w:sz w:val="22"/>
        </w:rPr>
      </w:pPr>
    </w:p>
    <w:p w:rsidR="00000000" w:rsidRPr="00B00D62" w:rsidP="00B00D62">
      <w:pPr>
        <w:jc w:val="center"/>
        <w:rPr>
          <w:rFonts w:cs="Arial"/>
          <w:sz w:val="22"/>
          <w:szCs w:val="22"/>
        </w:rPr>
      </w:pPr>
      <w:r w:rsidRPr="00B00D62">
        <w:rPr>
          <w:rFonts w:cs="Arial"/>
          <w:sz w:val="22"/>
          <w:szCs w:val="22"/>
        </w:rPr>
        <w:t xml:space="preserve">En ejercicio de sus facultades legales, en especial las conferidas en el artículo </w:t>
      </w:r>
      <w:r>
        <w:rPr>
          <w:rFonts w:cs="Arial"/>
          <w:sz w:val="22"/>
          <w:szCs w:val="22"/>
        </w:rPr>
        <w:t>2</w:t>
      </w:r>
      <w:r w:rsidRPr="00B00D62">
        <w:rPr>
          <w:rFonts w:cs="Arial"/>
          <w:sz w:val="22"/>
          <w:szCs w:val="22"/>
        </w:rPr>
        <w:t xml:space="preserve">º de la Resolución N° </w:t>
      </w:r>
      <w:r>
        <w:rPr>
          <w:rFonts w:cs="Arial"/>
          <w:sz w:val="22"/>
          <w:szCs w:val="22"/>
        </w:rPr>
        <w:t>1790</w:t>
      </w:r>
      <w:r w:rsidRPr="00B00D62">
        <w:rPr>
          <w:rFonts w:cs="Arial"/>
          <w:sz w:val="22"/>
          <w:szCs w:val="22"/>
        </w:rPr>
        <w:t xml:space="preserve"> del 1</w:t>
      </w:r>
      <w:r>
        <w:rPr>
          <w:rFonts w:cs="Arial"/>
          <w:sz w:val="22"/>
          <w:szCs w:val="22"/>
        </w:rPr>
        <w:t>3</w:t>
      </w:r>
      <w:r w:rsidRPr="00B00D62">
        <w:rPr>
          <w:rFonts w:cs="Arial"/>
          <w:sz w:val="22"/>
          <w:szCs w:val="22"/>
        </w:rPr>
        <w:t xml:space="preserve"> de </w:t>
      </w:r>
      <w:r>
        <w:rPr>
          <w:rFonts w:cs="Arial"/>
          <w:sz w:val="22"/>
          <w:szCs w:val="22"/>
        </w:rPr>
        <w:t>noviembre</w:t>
      </w:r>
      <w:r w:rsidRPr="00B00D62">
        <w:rPr>
          <w:rFonts w:cs="Arial"/>
          <w:sz w:val="22"/>
          <w:szCs w:val="22"/>
        </w:rPr>
        <w:t xml:space="preserve"> de 2024, y</w:t>
      </w:r>
    </w:p>
    <w:p w:rsidR="00000000" w:rsidRPr="00B811E4" w:rsidP="00D61D4A">
      <w:pPr>
        <w:autoSpaceDE w:val="0"/>
        <w:autoSpaceDN w:val="0"/>
        <w:adjustRightInd w:val="0"/>
        <w:ind w:right="-342"/>
        <w:rPr>
          <w:rFonts w:cs="Arial"/>
          <w:b/>
          <w:bCs/>
          <w:sz w:val="22"/>
        </w:rPr>
      </w:pPr>
    </w:p>
    <w:p w:rsidR="00000000" w:rsidRPr="00B811E4" w:rsidP="00D61D4A">
      <w:pPr>
        <w:autoSpaceDE w:val="0"/>
        <w:autoSpaceDN w:val="0"/>
        <w:adjustRightInd w:val="0"/>
        <w:ind w:right="-342"/>
        <w:rPr>
          <w:rFonts w:cs="Arial"/>
          <w:b/>
          <w:bCs/>
          <w:sz w:val="22"/>
        </w:rPr>
      </w:pPr>
    </w:p>
    <w:p w:rsidR="00000000" w:rsidRPr="00B811E4" w:rsidP="00D61D4A">
      <w:pPr>
        <w:autoSpaceDE w:val="0"/>
        <w:autoSpaceDN w:val="0"/>
        <w:adjustRightInd w:val="0"/>
        <w:ind w:right="-342"/>
        <w:jc w:val="center"/>
        <w:rPr>
          <w:rFonts w:cs="Arial"/>
          <w:b/>
          <w:bCs/>
          <w:sz w:val="22"/>
        </w:rPr>
      </w:pPr>
      <w:r w:rsidRPr="00B811E4">
        <w:rPr>
          <w:rFonts w:cs="Arial"/>
          <w:b/>
          <w:bCs/>
          <w:sz w:val="22"/>
        </w:rPr>
        <w:t>CONSIDERANDO:</w:t>
      </w:r>
    </w:p>
    <w:p w:rsidR="00000000" w:rsidRPr="00B811E4" w:rsidP="00D61D4A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B811E4">
        <w:rPr>
          <w:rFonts w:ascii="Arial" w:hAnsi="Arial" w:cs="Arial"/>
          <w:bCs/>
          <w:sz w:val="22"/>
          <w:szCs w:val="22"/>
        </w:rPr>
        <w:t>Que el Acuerdo 09 de 1999,</w:t>
      </w:r>
      <w:r w:rsidRPr="00B811E4">
        <w:rPr>
          <w:rFonts w:ascii="Arial" w:hAnsi="Arial" w:cs="Arial"/>
          <w:b/>
          <w:bCs/>
          <w:sz w:val="22"/>
          <w:szCs w:val="22"/>
        </w:rPr>
        <w:t xml:space="preserve"> </w:t>
      </w:r>
      <w:r w:rsidRPr="00B811E4">
        <w:rPr>
          <w:rFonts w:ascii="Arial" w:hAnsi="Arial" w:cs="Arial"/>
          <w:sz w:val="22"/>
          <w:szCs w:val="22"/>
        </w:rPr>
        <w:t>"</w:t>
      </w:r>
      <w:r w:rsidRPr="00B811E4">
        <w:rPr>
          <w:rFonts w:ascii="Arial" w:hAnsi="Arial" w:cs="Arial"/>
          <w:i/>
          <w:sz w:val="22"/>
          <w:szCs w:val="22"/>
        </w:rPr>
        <w:t>Por el cual se dictan algunas medidas en materia salarial para el Distrito Capital y se dictan otras disposiciones</w:t>
      </w:r>
      <w:r w:rsidRPr="00B811E4">
        <w:rPr>
          <w:rFonts w:ascii="Arial" w:hAnsi="Arial" w:cs="Arial"/>
          <w:sz w:val="22"/>
          <w:szCs w:val="22"/>
        </w:rPr>
        <w:t>", en su artículo 3º modificatorio del artículo 4º del Acuerdo 03 de 1999, establece: "</w:t>
      </w:r>
      <w:r w:rsidRPr="00B811E4">
        <w:rPr>
          <w:rFonts w:ascii="Arial" w:hAnsi="Arial" w:cs="Arial"/>
          <w:i/>
          <w:sz w:val="22"/>
          <w:szCs w:val="22"/>
        </w:rPr>
        <w:t>HORAS EXTRAS, DOMINICALES Y FESTIVOS. Para que se proceda al reconocimiento de descansos compensatorios o a la remuneración por horas extras laboradas, de conformidad a las disposiciones legales vigentes, el empleado debe pertenecer al nivel técnico, administrativo y operativo</w:t>
      </w:r>
      <w:r w:rsidRPr="00B811E4">
        <w:rPr>
          <w:rFonts w:ascii="Arial" w:hAnsi="Arial" w:cs="Arial"/>
          <w:sz w:val="22"/>
          <w:szCs w:val="22"/>
        </w:rPr>
        <w:t>. (…)”.</w:t>
      </w:r>
    </w:p>
    <w:p w:rsidR="00000000" w:rsidRPr="00B811E4" w:rsidP="00D61D4A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B811E4">
        <w:rPr>
          <w:rFonts w:ascii="Arial" w:hAnsi="Arial" w:cs="Arial"/>
          <w:b/>
          <w:i/>
          <w:sz w:val="22"/>
          <w:szCs w:val="22"/>
        </w:rPr>
        <w:t>En ningún caso se pagará, mensualmente, por concepto de horas extras, dominicales o festivos más del cincuenta por ciento (50%) de la remuneración básica mensual de cada funcionario</w:t>
      </w:r>
      <w:r w:rsidRPr="00B811E4">
        <w:rPr>
          <w:rFonts w:ascii="Arial" w:hAnsi="Arial" w:cs="Arial"/>
          <w:i/>
          <w:sz w:val="22"/>
          <w:szCs w:val="22"/>
        </w:rPr>
        <w:t xml:space="preserve">". </w:t>
      </w:r>
      <w:r w:rsidRPr="00B811E4">
        <w:rPr>
          <w:rFonts w:ascii="Arial" w:hAnsi="Arial" w:cs="Arial"/>
          <w:sz w:val="22"/>
          <w:szCs w:val="22"/>
        </w:rPr>
        <w:t>(Resaltado fuera del texto)</w:t>
      </w:r>
    </w:p>
    <w:p w:rsidR="00000000" w:rsidRPr="00B811E4" w:rsidP="00D61D4A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B811E4">
        <w:rPr>
          <w:rFonts w:ascii="Arial" w:hAnsi="Arial" w:cs="Arial"/>
          <w:sz w:val="22"/>
          <w:szCs w:val="22"/>
        </w:rPr>
        <w:t xml:space="preserve">Que el Consejo de Estado, en Concepto emitido el 9 de marzo de 2000, radicación 1254, sobre jornada laboral y horas extras, señaló: </w:t>
      </w:r>
      <w:r w:rsidRPr="00B811E4">
        <w:rPr>
          <w:rFonts w:ascii="Arial" w:hAnsi="Arial" w:cs="Arial"/>
          <w:i/>
          <w:iCs/>
          <w:sz w:val="22"/>
          <w:szCs w:val="22"/>
        </w:rPr>
        <w:t xml:space="preserve">"(...) Los rasgos esenciales de la reglamentación del pago de horas extras son la excepcionalidad, la necesaria autorización previa escrita y el límite en su número por razón del nivel de los empleos y su grado de remuneración, con la salvedad hecha por </w:t>
      </w:r>
      <w:smartTag w:uri="urn:schemas-microsoft-com:office:smarttags" w:element="PersonName">
        <w:smartTagPr>
          <w:attr w:name="ProductID" w:val="la Sala"/>
        </w:smartTagPr>
        <w:r w:rsidRPr="00B811E4">
          <w:rPr>
            <w:rFonts w:ascii="Arial" w:hAnsi="Arial" w:cs="Arial"/>
            <w:i/>
            <w:iCs/>
            <w:sz w:val="22"/>
            <w:szCs w:val="22"/>
          </w:rPr>
          <w:t>la Sala</w:t>
        </w:r>
      </w:smartTag>
      <w:r w:rsidRPr="00B811E4">
        <w:rPr>
          <w:rFonts w:ascii="Arial" w:hAnsi="Arial" w:cs="Arial"/>
          <w:i/>
          <w:iCs/>
          <w:sz w:val="22"/>
          <w:szCs w:val="22"/>
        </w:rPr>
        <w:t xml:space="preserve"> respecto de la inaplicación del artículo 13 del Decreto 035 de 1999.</w:t>
      </w:r>
    </w:p>
    <w:p w:rsidR="00000000" w:rsidRPr="00B811E4" w:rsidP="00D61D4A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B811E4">
        <w:rPr>
          <w:rFonts w:ascii="Arial" w:hAnsi="Arial" w:cs="Arial"/>
          <w:b/>
          <w:i/>
          <w:iCs/>
          <w:sz w:val="22"/>
          <w:szCs w:val="22"/>
        </w:rPr>
        <w:t>El trabajo suplementario diurno y nocturno se remunera, previo el cumplimiento de los requisitos legales, con descanso compensatorio</w:t>
      </w:r>
      <w:r w:rsidRPr="00B811E4">
        <w:rPr>
          <w:rFonts w:ascii="Arial" w:hAnsi="Arial" w:cs="Arial"/>
          <w:i/>
          <w:iCs/>
          <w:sz w:val="22"/>
          <w:szCs w:val="22"/>
        </w:rPr>
        <w:t xml:space="preserve"> o con el pago de un recargo sobre la asignación básica mensual (...)".</w:t>
      </w:r>
      <w:r w:rsidRPr="00B811E4">
        <w:rPr>
          <w:rFonts w:ascii="Arial" w:hAnsi="Arial" w:cs="Arial"/>
          <w:sz w:val="22"/>
          <w:szCs w:val="22"/>
        </w:rPr>
        <w:t xml:space="preserve"> (Resaltado fuera del texto)</w:t>
      </w:r>
    </w:p>
    <w:p w:rsidR="00000000" w:rsidRPr="00B811E4" w:rsidP="007C2D71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B811E4">
        <w:rPr>
          <w:rFonts w:ascii="Arial" w:hAnsi="Arial" w:cs="Arial"/>
          <w:sz w:val="22"/>
          <w:szCs w:val="22"/>
        </w:rPr>
        <w:t xml:space="preserve">Que se encuentran funcionarios públicos </w:t>
      </w:r>
      <w:r w:rsidRPr="00E13C58">
        <w:rPr>
          <w:rFonts w:ascii="Arial" w:hAnsi="Arial" w:cs="Arial"/>
          <w:sz w:val="22"/>
          <w:szCs w:val="22"/>
        </w:rPr>
        <w:t>(</w:t>
      </w:r>
      <w:r w:rsidRPr="00E13C58">
        <w:rPr>
          <w:rFonts w:ascii="Arial" w:hAnsi="Arial" w:cs="Arial"/>
          <w:sz w:val="22"/>
          <w:szCs w:val="22"/>
        </w:rPr>
        <w:t>técnico y asistencial)</w:t>
      </w:r>
      <w:r w:rsidRPr="00B811E4">
        <w:rPr>
          <w:rFonts w:ascii="Arial" w:hAnsi="Arial" w:cs="Arial"/>
          <w:sz w:val="22"/>
          <w:szCs w:val="22"/>
        </w:rPr>
        <w:t xml:space="preserve"> a quienes se les ha reconocido pecuniariamente y por el tiempo suplementario laborado (horas extras, dominicales y festivos) el máximo porcentaje del 50% de la asignación básica mensual correspondiente, quedando pendiente de compensación </w:t>
      </w:r>
      <w:r w:rsidRPr="00B811E4">
        <w:rPr>
          <w:rFonts w:ascii="Arial" w:hAnsi="Arial" w:cs="Arial"/>
          <w:sz w:val="22"/>
          <w:szCs w:val="22"/>
        </w:rPr>
        <w:t>aquél</w:t>
      </w:r>
      <w:r w:rsidRPr="00B811E4">
        <w:rPr>
          <w:rFonts w:ascii="Arial" w:hAnsi="Arial" w:cs="Arial"/>
          <w:sz w:val="22"/>
          <w:szCs w:val="22"/>
        </w:rPr>
        <w:t xml:space="preserve"> tiempo suplementario que no fue objeto de compensación económica.  </w:t>
      </w:r>
    </w:p>
    <w:p w:rsidR="00000000" w:rsidP="00472F06">
      <w:pPr>
        <w:pStyle w:val="NormalWeb"/>
        <w:rPr>
          <w:rFonts w:ascii="Arial" w:hAnsi="Arial" w:cs="Arial"/>
          <w:sz w:val="22"/>
          <w:szCs w:val="22"/>
        </w:rPr>
      </w:pPr>
      <w:r w:rsidRPr="00B811E4">
        <w:rPr>
          <w:rFonts w:ascii="Arial" w:hAnsi="Arial" w:cs="Arial"/>
          <w:sz w:val="22"/>
          <w:szCs w:val="22"/>
        </w:rPr>
        <w:t xml:space="preserve">Que </w:t>
      </w:r>
      <w:r w:rsidRPr="00912E68">
        <w:rPr>
          <w:rFonts w:ascii="Arial" w:hAnsi="Arial" w:cs="Arial"/>
          <w:sz w:val="22"/>
          <w:szCs w:val="22"/>
        </w:rPr>
        <w:t xml:space="preserve">mediante </w:t>
      </w:r>
      <w:r>
        <w:rPr>
          <w:rFonts w:ascii="Arial" w:hAnsi="Arial" w:cs="Arial"/>
          <w:sz w:val="22"/>
          <w:szCs w:val="22"/>
        </w:rPr>
        <w:t>radicado</w:t>
      </w:r>
      <w:r w:rsidRPr="00912E6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No</w:t>
      </w:r>
      <w:r w:rsidRPr="005042DB">
        <w:t>.</w:t>
      </w:r>
      <w:r>
        <w:t xml:space="preserve"> </w:t>
      </w:r>
      <w:r w:rsidRPr="002017D5">
        <w:rPr>
          <w:rFonts w:ascii="Arial" w:hAnsi="Arial" w:cs="Arial"/>
          <w:b/>
          <w:bCs/>
        </w:rPr>
        <w:t>3-2024-41864</w:t>
      </w:r>
      <w:r>
        <w:rPr>
          <w:rFonts w:ascii="Arial" w:hAnsi="Arial" w:cs="Arial"/>
          <w:b/>
          <w:bCs/>
        </w:rPr>
        <w:t xml:space="preserve"> </w:t>
      </w:r>
      <w:r w:rsidRPr="001B094D">
        <w:rPr>
          <w:rFonts w:ascii="Arial" w:hAnsi="Arial" w:cs="Arial"/>
          <w:b/>
          <w:bCs/>
          <w:sz w:val="22"/>
          <w:szCs w:val="22"/>
        </w:rPr>
        <w:t xml:space="preserve">del </w:t>
      </w:r>
      <w:r>
        <w:rPr>
          <w:rFonts w:ascii="Arial" w:hAnsi="Arial" w:cs="Arial"/>
          <w:b/>
          <w:bCs/>
          <w:sz w:val="22"/>
          <w:szCs w:val="22"/>
        </w:rPr>
        <w:t>04</w:t>
      </w:r>
      <w:r w:rsidRPr="001B094D">
        <w:rPr>
          <w:rFonts w:ascii="Arial" w:hAnsi="Arial" w:cs="Arial"/>
          <w:b/>
          <w:bCs/>
          <w:sz w:val="22"/>
          <w:szCs w:val="22"/>
        </w:rPr>
        <w:t xml:space="preserve"> de </w:t>
      </w:r>
      <w:r>
        <w:rPr>
          <w:rFonts w:ascii="Arial" w:hAnsi="Arial" w:cs="Arial"/>
          <w:b/>
          <w:bCs/>
          <w:sz w:val="22"/>
          <w:szCs w:val="22"/>
        </w:rPr>
        <w:t>diciem</w:t>
      </w:r>
      <w:r>
        <w:rPr>
          <w:rFonts w:ascii="Arial" w:hAnsi="Arial" w:cs="Arial"/>
          <w:b/>
          <w:bCs/>
          <w:sz w:val="22"/>
          <w:szCs w:val="22"/>
        </w:rPr>
        <w:t>bre</w:t>
      </w:r>
      <w:r w:rsidRPr="001B094D">
        <w:rPr>
          <w:rFonts w:ascii="Arial" w:hAnsi="Arial" w:cs="Arial"/>
          <w:b/>
          <w:bCs/>
          <w:sz w:val="22"/>
          <w:szCs w:val="22"/>
        </w:rPr>
        <w:t xml:space="preserve"> de 202</w:t>
      </w:r>
      <w:r w:rsidRPr="001B094D">
        <w:rPr>
          <w:rFonts w:ascii="Arial" w:hAnsi="Arial" w:cs="Arial"/>
          <w:b/>
          <w:bCs/>
          <w:sz w:val="22"/>
          <w:szCs w:val="22"/>
        </w:rPr>
        <w:t xml:space="preserve">4, </w:t>
      </w:r>
      <w:r w:rsidRPr="001B094D">
        <w:rPr>
          <w:rFonts w:ascii="Arial" w:hAnsi="Arial" w:cs="Arial"/>
          <w:sz w:val="22"/>
          <w:szCs w:val="22"/>
        </w:rPr>
        <w:t xml:space="preserve">suscrito por la </w:t>
      </w:r>
      <w:r>
        <w:rPr>
          <w:rFonts w:ascii="Arial" w:hAnsi="Arial" w:cs="Arial"/>
          <w:sz w:val="22"/>
          <w:szCs w:val="22"/>
        </w:rPr>
        <w:t>Secretaria de Despacho</w:t>
      </w:r>
      <w:r w:rsidRPr="001B094D">
        <w:rPr>
          <w:rFonts w:ascii="Arial" w:hAnsi="Arial" w:cs="Arial"/>
          <w:sz w:val="22"/>
          <w:szCs w:val="22"/>
        </w:rPr>
        <w:t xml:space="preserve"> de la Secretaría Distrital</w:t>
      </w:r>
      <w:r w:rsidRPr="00912E68">
        <w:rPr>
          <w:rFonts w:ascii="Arial" w:hAnsi="Arial" w:cs="Arial"/>
          <w:sz w:val="22"/>
          <w:szCs w:val="22"/>
        </w:rPr>
        <w:t xml:space="preserve"> de Planeación, solicitó</w:t>
      </w:r>
      <w:r>
        <w:rPr>
          <w:rFonts w:ascii="Arial" w:hAnsi="Arial" w:cs="Arial"/>
          <w:sz w:val="22"/>
          <w:szCs w:val="22"/>
        </w:rPr>
        <w:t xml:space="preserve"> a la Dirección de Talento</w:t>
      </w:r>
      <w:r w:rsidRPr="00B811E4">
        <w:rPr>
          <w:rFonts w:ascii="Arial" w:hAnsi="Arial" w:cs="Arial"/>
          <w:sz w:val="22"/>
          <w:szCs w:val="22"/>
        </w:rPr>
        <w:t xml:space="preserve"> Human</w:t>
      </w:r>
      <w:r>
        <w:rPr>
          <w:rFonts w:ascii="Arial" w:hAnsi="Arial" w:cs="Arial"/>
          <w:sz w:val="22"/>
          <w:szCs w:val="22"/>
        </w:rPr>
        <w:t xml:space="preserve">o conceder </w:t>
      </w:r>
      <w:r w:rsidRPr="0080652D">
        <w:rPr>
          <w:rFonts w:ascii="Arial" w:hAnsi="Arial" w:cs="Arial"/>
          <w:sz w:val="22"/>
          <w:szCs w:val="22"/>
        </w:rPr>
        <w:t>compensatorios 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80652D">
        <w:rPr>
          <w:rFonts w:ascii="Arial" w:hAnsi="Arial" w:cs="Arial"/>
          <w:sz w:val="22"/>
          <w:szCs w:val="22"/>
        </w:rPr>
        <w:t>siguiente funcionari</w:t>
      </w:r>
      <w:r>
        <w:rPr>
          <w:rFonts w:ascii="Arial" w:hAnsi="Arial" w:cs="Arial"/>
          <w:sz w:val="22"/>
          <w:szCs w:val="22"/>
        </w:rPr>
        <w:t>a</w:t>
      </w:r>
      <w:r w:rsidRPr="0080652D">
        <w:rPr>
          <w:rFonts w:ascii="Arial" w:hAnsi="Arial" w:cs="Arial"/>
          <w:sz w:val="22"/>
          <w:szCs w:val="22"/>
        </w:rPr>
        <w:t>:</w:t>
      </w:r>
      <w:r w:rsidRPr="00B811E4">
        <w:rPr>
          <w:rFonts w:ascii="Arial" w:hAnsi="Arial" w:cs="Arial"/>
          <w:sz w:val="22"/>
          <w:szCs w:val="22"/>
        </w:rPr>
        <w:t xml:space="preserve"> </w:t>
      </w:r>
    </w:p>
    <w:tbl>
      <w:tblPr>
        <w:tblW w:w="8476" w:type="dxa"/>
        <w:jc w:val="center"/>
        <w:tblCellMar>
          <w:left w:w="70" w:type="dxa"/>
          <w:right w:w="70" w:type="dxa"/>
        </w:tblCellMar>
        <w:tblLook w:val="04A0"/>
      </w:tblPr>
      <w:tblGrid>
        <w:gridCol w:w="1488"/>
        <w:gridCol w:w="1065"/>
        <w:gridCol w:w="1460"/>
        <w:gridCol w:w="1460"/>
        <w:gridCol w:w="1820"/>
        <w:gridCol w:w="1182"/>
      </w:tblGrid>
      <w:tr w:rsidTr="001A2E9D">
        <w:tblPrEx>
          <w:tblW w:w="8476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633"/>
          <w:jc w:val="center"/>
        </w:trPr>
        <w:tc>
          <w:tcPr>
            <w:tcW w:w="2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000000" w:rsidRPr="00ED6672" w:rsidP="001A2E9D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</w:pPr>
            <w:r w:rsidRPr="00ED6672"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  <w:t>NOMBRE DEL CONDUCTOR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000000" w:rsidRPr="00ED6672" w:rsidP="001A2E9D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</w:pPr>
            <w:r w:rsidRPr="00ED6672"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  <w:t>No. CÉDULA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000000" w:rsidRPr="00ED6672" w:rsidP="001A2E9D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</w:pPr>
            <w:r w:rsidRPr="00ED6672"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  <w:t>DÍAS A COMPENSAR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000000" w:rsidRPr="00ED6672" w:rsidP="001A2E9D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</w:pPr>
            <w:r w:rsidRPr="00ED6672"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  <w:t>HORAS A COMPENSAR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000000" w:rsidRPr="00ED6672" w:rsidP="001A2E9D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</w:pPr>
            <w:r w:rsidRPr="00ED6672"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  <w:t>FECHA DE COMPENSACION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000000" w:rsidRPr="00ED6672" w:rsidP="001A2E9D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ED6672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HORAS PENDIENTES POR DISFRUTAR</w:t>
            </w:r>
          </w:p>
        </w:tc>
      </w:tr>
      <w:tr w:rsidTr="001A2E9D">
        <w:tblPrEx>
          <w:tblW w:w="8476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257"/>
          <w:jc w:val="center"/>
        </w:trPr>
        <w:tc>
          <w:tcPr>
            <w:tcW w:w="2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000" w:rsidRPr="007E0013" w:rsidP="001A2E9D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Arial Narrow" w:hAnsi="Arial Narrow"/>
                <w:sz w:val="18"/>
                <w:szCs w:val="18"/>
              </w:rPr>
              <w:t>FLOR VIANNE</w:t>
            </w:r>
            <w:r>
              <w:rPr>
                <w:rFonts w:ascii="Arial Narrow" w:hAnsi="Arial Narrow"/>
                <w:sz w:val="18"/>
                <w:szCs w:val="18"/>
              </w:rPr>
              <w:t>Y MORENO OSSO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000" w:rsidRPr="007E0013" w:rsidP="001A2E9D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>51.932.484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000" w:rsidRPr="007E0013" w:rsidP="001A2E9D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>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000" w:rsidRPr="007E0013" w:rsidP="001A2E9D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>24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000" w:rsidP="001A2E9D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>El</w:t>
            </w:r>
            <w:r w:rsidRPr="007E0013"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 xml:space="preserve">20. 23 y 24 </w:t>
            </w:r>
          </w:p>
          <w:p w:rsidR="00000000" w:rsidRPr="007E0013" w:rsidP="001A2E9D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 xml:space="preserve">diciembre </w:t>
            </w:r>
            <w:r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 xml:space="preserve">de </w:t>
            </w:r>
            <w:r w:rsidRPr="007E0013"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>2024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000" w:rsidRPr="007E0013" w:rsidP="001A2E9D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>42</w:t>
            </w:r>
          </w:p>
        </w:tc>
      </w:tr>
    </w:tbl>
    <w:p w:rsidR="00000000" w:rsidP="00912E68">
      <w:pPr>
        <w:pStyle w:val="section1"/>
        <w:spacing w:before="0" w:beforeAutospacing="0" w:after="0" w:afterAutospacing="0"/>
        <w:ind w:right="-342"/>
        <w:jc w:val="center"/>
        <w:rPr>
          <w:rFonts w:ascii="Arial" w:hAnsi="Arial" w:cs="Arial"/>
          <w:sz w:val="22"/>
          <w:szCs w:val="22"/>
        </w:rPr>
      </w:pPr>
    </w:p>
    <w:p w:rsidR="00000000" w:rsidP="00D61D4A">
      <w:pPr>
        <w:pStyle w:val="section1"/>
        <w:spacing w:before="0" w:beforeAutospacing="0" w:after="0" w:afterAutospacing="0"/>
        <w:ind w:right="-342"/>
        <w:jc w:val="both"/>
        <w:rPr>
          <w:rFonts w:ascii="Arial" w:hAnsi="Arial" w:cs="Arial"/>
          <w:sz w:val="22"/>
          <w:szCs w:val="22"/>
        </w:rPr>
      </w:pPr>
    </w:p>
    <w:p w:rsidR="00000000" w:rsidRPr="00B811E4" w:rsidP="007C2D71">
      <w:pPr>
        <w:pStyle w:val="section1"/>
        <w:spacing w:before="0" w:beforeAutospacing="0" w:after="0" w:afterAutospacing="0"/>
        <w:ind w:right="-342"/>
        <w:jc w:val="both"/>
        <w:rPr>
          <w:rFonts w:ascii="Arial" w:hAnsi="Arial" w:cs="Arial"/>
          <w:i/>
          <w:sz w:val="22"/>
          <w:szCs w:val="22"/>
        </w:rPr>
      </w:pPr>
      <w:r w:rsidRPr="00B811E4">
        <w:rPr>
          <w:rFonts w:ascii="Arial" w:hAnsi="Arial" w:cs="Arial"/>
          <w:sz w:val="22"/>
          <w:szCs w:val="22"/>
        </w:rPr>
        <w:t>Que considerando que el tiempo suplementario cumple con los requisitos de los artículos 35,36, 37</w:t>
      </w:r>
      <w:r>
        <w:rPr>
          <w:rFonts w:ascii="Arial" w:hAnsi="Arial" w:cs="Arial"/>
          <w:sz w:val="22"/>
          <w:szCs w:val="22"/>
        </w:rPr>
        <w:t xml:space="preserve">, </w:t>
      </w:r>
      <w:r w:rsidRPr="00B811E4">
        <w:rPr>
          <w:rFonts w:ascii="Arial" w:hAnsi="Arial" w:cs="Arial"/>
          <w:sz w:val="22"/>
          <w:szCs w:val="22"/>
        </w:rPr>
        <w:t>38 y 39 del Decreto 1042 de 1978, como es de la existencia de la correspondiente autorización para laborar y de la especificación de las actividades a ejecutar por los funcionarios públicos, se hace necesario acceder al reconocimiento del excedente del tiempo laborado en tiempo compensatorio a través del presente acto administrativo.</w:t>
      </w:r>
    </w:p>
    <w:p w:rsidR="00000000" w:rsidRPr="00B811E4" w:rsidP="00D61D4A">
      <w:pPr>
        <w:pStyle w:val="NormalWeb"/>
        <w:spacing w:before="0" w:beforeAutospacing="0" w:after="0" w:afterAutospacing="0"/>
        <w:ind w:right="-342"/>
        <w:jc w:val="both"/>
        <w:rPr>
          <w:rFonts w:ascii="Arial" w:hAnsi="Arial" w:cs="Arial"/>
          <w:sz w:val="22"/>
          <w:szCs w:val="22"/>
        </w:rPr>
      </w:pPr>
    </w:p>
    <w:p w:rsidR="00000000" w:rsidRPr="00B811E4" w:rsidP="00D61D4A">
      <w:pPr>
        <w:pStyle w:val="NormalWeb"/>
        <w:spacing w:before="0" w:beforeAutospacing="0" w:after="0" w:afterAutospacing="0"/>
        <w:ind w:right="-342"/>
        <w:jc w:val="both"/>
        <w:rPr>
          <w:rFonts w:ascii="Arial" w:hAnsi="Arial" w:cs="Arial"/>
          <w:sz w:val="22"/>
          <w:szCs w:val="22"/>
        </w:rPr>
      </w:pPr>
      <w:r w:rsidRPr="00B811E4">
        <w:rPr>
          <w:rFonts w:ascii="Arial" w:hAnsi="Arial" w:cs="Arial"/>
          <w:sz w:val="22"/>
          <w:szCs w:val="22"/>
        </w:rPr>
        <w:t xml:space="preserve">Que, con mérito en lo expuesto, </w:t>
      </w:r>
    </w:p>
    <w:p w:rsidR="00000000" w:rsidRPr="007C2D71" w:rsidP="007C2D71">
      <w:pPr>
        <w:pStyle w:val="Heading1"/>
        <w:ind w:right="-342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C2D71">
        <w:rPr>
          <w:rFonts w:ascii="Arial" w:hAnsi="Arial" w:cs="Arial"/>
          <w:b/>
          <w:color w:val="auto"/>
          <w:sz w:val="22"/>
          <w:szCs w:val="22"/>
        </w:rPr>
        <w:t>R E S U E L V E:</w:t>
      </w:r>
    </w:p>
    <w:p w:rsidR="00000000" w:rsidRPr="00B811E4" w:rsidP="00D61D4A">
      <w:pPr>
        <w:ind w:right="-342"/>
        <w:rPr>
          <w:rFonts w:cs="Arial"/>
          <w:i/>
          <w:sz w:val="22"/>
          <w:lang w:val="es-ES"/>
        </w:rPr>
      </w:pPr>
    </w:p>
    <w:p w:rsidR="00000000" w:rsidP="00D61D4A">
      <w:pPr>
        <w:ind w:right="-342"/>
        <w:rPr>
          <w:rFonts w:cs="Arial"/>
          <w:sz w:val="22"/>
        </w:rPr>
      </w:pPr>
      <w:r w:rsidRPr="0080652D">
        <w:rPr>
          <w:rFonts w:cs="Arial"/>
          <w:b/>
          <w:sz w:val="22"/>
        </w:rPr>
        <w:t>ARTÍCULO PRIMERO.</w:t>
      </w:r>
      <w:r w:rsidRPr="0080652D">
        <w:rPr>
          <w:rFonts w:cs="Arial"/>
          <w:bCs/>
          <w:sz w:val="22"/>
        </w:rPr>
        <w:t xml:space="preserve"> - </w:t>
      </w:r>
      <w:r w:rsidRPr="0080652D">
        <w:rPr>
          <w:rFonts w:cs="Arial"/>
          <w:b/>
          <w:sz w:val="22"/>
        </w:rPr>
        <w:t xml:space="preserve">CONCEDER </w:t>
      </w:r>
      <w:r w:rsidRPr="0080652D">
        <w:rPr>
          <w:rFonts w:cs="Arial"/>
          <w:sz w:val="22"/>
        </w:rPr>
        <w:t>tiempo compensatorio</w:t>
      </w:r>
      <w:r>
        <w:rPr>
          <w:rFonts w:cs="Arial"/>
          <w:sz w:val="22"/>
        </w:rPr>
        <w:t xml:space="preserve"> a</w:t>
      </w:r>
      <w:r>
        <w:rPr>
          <w:rFonts w:cs="Arial"/>
          <w:sz w:val="22"/>
        </w:rPr>
        <w:t xml:space="preserve"> </w:t>
      </w:r>
      <w:r>
        <w:rPr>
          <w:rFonts w:cs="Arial"/>
          <w:sz w:val="22"/>
        </w:rPr>
        <w:t>l</w:t>
      </w:r>
      <w:r>
        <w:rPr>
          <w:rFonts w:cs="Arial"/>
          <w:sz w:val="22"/>
        </w:rPr>
        <w:t>a</w:t>
      </w:r>
      <w:r>
        <w:rPr>
          <w:rFonts w:cs="Arial"/>
          <w:sz w:val="22"/>
        </w:rPr>
        <w:t xml:space="preserve"> funcionari</w:t>
      </w:r>
      <w:r>
        <w:rPr>
          <w:rFonts w:cs="Arial"/>
          <w:sz w:val="22"/>
        </w:rPr>
        <w:t>a</w:t>
      </w:r>
      <w:r w:rsidRPr="0080652D">
        <w:rPr>
          <w:rFonts w:cs="Arial"/>
          <w:sz w:val="22"/>
        </w:rPr>
        <w:t xml:space="preserve"> públic</w:t>
      </w:r>
      <w:r>
        <w:rPr>
          <w:rFonts w:cs="Arial"/>
          <w:sz w:val="22"/>
        </w:rPr>
        <w:t>a</w:t>
      </w:r>
      <w:r w:rsidRPr="0080652D">
        <w:rPr>
          <w:rFonts w:cs="Arial"/>
          <w:sz w:val="22"/>
        </w:rPr>
        <w:t>, así:</w:t>
      </w:r>
      <w:r w:rsidRPr="00B811E4">
        <w:rPr>
          <w:rFonts w:cs="Arial"/>
          <w:sz w:val="22"/>
        </w:rPr>
        <w:t xml:space="preserve"> </w:t>
      </w:r>
    </w:p>
    <w:p w:rsidR="00000000" w:rsidP="00D61D4A">
      <w:pPr>
        <w:ind w:right="-342"/>
        <w:rPr>
          <w:rFonts w:cs="Arial"/>
          <w:sz w:val="22"/>
        </w:rPr>
      </w:pPr>
    </w:p>
    <w:tbl>
      <w:tblPr>
        <w:tblW w:w="8476" w:type="dxa"/>
        <w:jc w:val="center"/>
        <w:tblCellMar>
          <w:left w:w="70" w:type="dxa"/>
          <w:right w:w="70" w:type="dxa"/>
        </w:tblCellMar>
        <w:tblLook w:val="04A0"/>
      </w:tblPr>
      <w:tblGrid>
        <w:gridCol w:w="1488"/>
        <w:gridCol w:w="1065"/>
        <w:gridCol w:w="1460"/>
        <w:gridCol w:w="1460"/>
        <w:gridCol w:w="1820"/>
        <w:gridCol w:w="1182"/>
      </w:tblGrid>
      <w:tr w:rsidTr="003904F5">
        <w:tblPrEx>
          <w:tblW w:w="8476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633"/>
          <w:jc w:val="center"/>
        </w:trPr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000000" w:rsidRPr="00ED6672" w:rsidP="00CB01F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</w:pPr>
            <w:r w:rsidRPr="00ED6672"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  <w:t>NOMBRE DEL CONDUCTOR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000000" w:rsidRPr="00ED6672" w:rsidP="00CB01F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</w:pPr>
            <w:r w:rsidRPr="00ED6672"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  <w:t>No. CÉDULA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000000" w:rsidRPr="00ED6672" w:rsidP="00CB01F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</w:pPr>
            <w:r w:rsidRPr="00ED6672"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  <w:t>DÍAS A COMPENSAR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000000" w:rsidRPr="00ED6672" w:rsidP="00CB01F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</w:pPr>
            <w:r w:rsidRPr="00ED6672"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  <w:t>HORAS A COMPENSAR</w:t>
            </w:r>
          </w:p>
        </w:tc>
        <w:tc>
          <w:tcPr>
            <w:tcW w:w="19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000000" w:rsidRPr="00ED6672" w:rsidP="00CB01F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</w:pPr>
            <w:r w:rsidRPr="00ED6672"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  <w:t>FECHA DE COMPENSACION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000000" w:rsidRPr="00ED6672" w:rsidP="00CB01F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ED6672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HORAS PENDIENTES POR DISFRUTAR</w:t>
            </w:r>
          </w:p>
        </w:tc>
      </w:tr>
      <w:tr w:rsidTr="00F017EF">
        <w:tblPrEx>
          <w:tblW w:w="8476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257"/>
          <w:jc w:val="center"/>
        </w:trPr>
        <w:tc>
          <w:tcPr>
            <w:tcW w:w="19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000" w:rsidRPr="007E0013" w:rsidP="00100067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Arial Narrow" w:hAnsi="Arial Narrow"/>
                <w:sz w:val="18"/>
                <w:szCs w:val="18"/>
              </w:rPr>
              <w:t>FLOR VIANNEY MORENO OSSO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000" w:rsidRPr="007E0013" w:rsidP="00100067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>51.932.484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000" w:rsidRPr="007E0013" w:rsidP="00100067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>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000" w:rsidRPr="007E0013" w:rsidP="00100067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>24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000" w:rsidP="00100067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>El</w:t>
            </w:r>
            <w:r w:rsidRPr="007E0013"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 xml:space="preserve">20. 23 y 24 </w:t>
            </w:r>
          </w:p>
          <w:p w:rsidR="00000000" w:rsidRPr="007E0013" w:rsidP="00100067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 xml:space="preserve">diciembre de </w:t>
            </w:r>
            <w:r w:rsidRPr="007E0013"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>2024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000" w:rsidRPr="007E0013" w:rsidP="00100067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>42</w:t>
            </w:r>
          </w:p>
        </w:tc>
      </w:tr>
    </w:tbl>
    <w:p w:rsidR="00000000" w:rsidP="00D61D4A">
      <w:pPr>
        <w:ind w:right="-342"/>
        <w:rPr>
          <w:rFonts w:cs="Arial"/>
          <w:sz w:val="22"/>
        </w:rPr>
      </w:pPr>
    </w:p>
    <w:p w:rsidR="00000000" w:rsidP="00D61D4A">
      <w:pPr>
        <w:ind w:right="-342"/>
        <w:rPr>
          <w:rFonts w:cs="Arial"/>
          <w:sz w:val="22"/>
        </w:rPr>
      </w:pPr>
    </w:p>
    <w:p w:rsidR="00000000" w:rsidP="00D61D4A">
      <w:pPr>
        <w:ind w:right="-162"/>
        <w:rPr>
          <w:rFonts w:cs="Arial"/>
          <w:bCs/>
          <w:sz w:val="22"/>
        </w:rPr>
      </w:pPr>
      <w:r w:rsidRPr="00B811E4">
        <w:rPr>
          <w:rFonts w:cs="Arial"/>
          <w:b/>
          <w:sz w:val="22"/>
        </w:rPr>
        <w:t>ARTÍCULO SEGUNDO.</w:t>
      </w:r>
      <w:r w:rsidRPr="00B811E4">
        <w:rPr>
          <w:rFonts w:cs="Arial"/>
          <w:b/>
          <w:bCs/>
          <w:sz w:val="22"/>
        </w:rPr>
        <w:t xml:space="preserve"> -</w:t>
      </w:r>
      <w:r w:rsidRPr="00B811E4">
        <w:rPr>
          <w:rFonts w:cs="Arial"/>
          <w:bCs/>
          <w:sz w:val="22"/>
        </w:rPr>
        <w:t xml:space="preserve"> Comunicar l</w:t>
      </w:r>
      <w:r>
        <w:rPr>
          <w:rFonts w:cs="Arial"/>
          <w:bCs/>
          <w:sz w:val="22"/>
        </w:rPr>
        <w:t xml:space="preserve">a presente </w:t>
      </w:r>
      <w:r w:rsidRPr="0080652D">
        <w:rPr>
          <w:rFonts w:cs="Arial"/>
          <w:bCs/>
          <w:sz w:val="22"/>
        </w:rPr>
        <w:t>resolución a</w:t>
      </w:r>
      <w:r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l</w:t>
      </w:r>
      <w:r>
        <w:rPr>
          <w:rFonts w:cs="Arial"/>
          <w:bCs/>
          <w:sz w:val="22"/>
        </w:rPr>
        <w:t>a</w:t>
      </w:r>
      <w:r w:rsidRPr="0080652D">
        <w:rPr>
          <w:rFonts w:cs="Arial"/>
          <w:bCs/>
          <w:sz w:val="22"/>
        </w:rPr>
        <w:t xml:space="preserve"> funcionari</w:t>
      </w:r>
      <w:r>
        <w:rPr>
          <w:rFonts w:cs="Arial"/>
          <w:bCs/>
          <w:sz w:val="22"/>
        </w:rPr>
        <w:t>a</w:t>
      </w:r>
      <w:r w:rsidRPr="0080652D">
        <w:rPr>
          <w:rFonts w:cs="Arial"/>
          <w:bCs/>
          <w:sz w:val="22"/>
        </w:rPr>
        <w:t xml:space="preserve"> públic</w:t>
      </w:r>
      <w:r>
        <w:rPr>
          <w:rFonts w:cs="Arial"/>
          <w:bCs/>
          <w:sz w:val="22"/>
        </w:rPr>
        <w:t>a</w:t>
      </w:r>
      <w:r w:rsidRPr="0080652D">
        <w:rPr>
          <w:rFonts w:cs="Arial"/>
          <w:bCs/>
          <w:sz w:val="22"/>
        </w:rPr>
        <w:t xml:space="preserve"> mencionad</w:t>
      </w:r>
      <w:r>
        <w:rPr>
          <w:rFonts w:cs="Arial"/>
          <w:bCs/>
          <w:sz w:val="22"/>
        </w:rPr>
        <w:t>a</w:t>
      </w:r>
      <w:r w:rsidRPr="0080652D">
        <w:rPr>
          <w:rFonts w:cs="Arial"/>
          <w:bCs/>
          <w:sz w:val="22"/>
        </w:rPr>
        <w:t xml:space="preserve"> en el artículo anterior y anexar copia de la misma en la hoja de vida.</w:t>
      </w:r>
    </w:p>
    <w:p w:rsidR="00000000" w:rsidRPr="00B811E4" w:rsidP="00D61D4A">
      <w:pPr>
        <w:ind w:right="-162"/>
        <w:rPr>
          <w:rFonts w:cs="Arial"/>
          <w:bCs/>
          <w:sz w:val="22"/>
        </w:rPr>
      </w:pPr>
    </w:p>
    <w:p w:rsidR="00000000" w:rsidRPr="00B811E4" w:rsidP="00D61D4A">
      <w:pPr>
        <w:ind w:right="-162"/>
        <w:rPr>
          <w:rFonts w:cs="Arial"/>
          <w:bCs/>
          <w:sz w:val="22"/>
        </w:rPr>
      </w:pPr>
      <w:r w:rsidRPr="00B811E4">
        <w:rPr>
          <w:rFonts w:cs="Arial"/>
          <w:b/>
          <w:bCs/>
          <w:sz w:val="22"/>
        </w:rPr>
        <w:t>ARTICULO TERCERO. -</w:t>
      </w:r>
      <w:r w:rsidRPr="00B811E4">
        <w:rPr>
          <w:rFonts w:cs="Arial"/>
          <w:bCs/>
          <w:sz w:val="22"/>
        </w:rPr>
        <w:t xml:space="preserve">   </w:t>
      </w:r>
      <w:r w:rsidRPr="00B811E4">
        <w:rPr>
          <w:rFonts w:cs="Arial"/>
          <w:sz w:val="22"/>
        </w:rPr>
        <w:t>La presente resolución rige a partir de la fecha de su comunicación.</w:t>
      </w:r>
    </w:p>
    <w:p w:rsidR="00000000" w:rsidRPr="00120764" w:rsidP="00D61D4A">
      <w:pPr>
        <w:pStyle w:val="ListParagraph"/>
        <w:numPr>
          <w:ilvl w:val="0"/>
          <w:numId w:val="1"/>
        </w:numPr>
        <w:ind w:right="-162"/>
        <w:rPr>
          <w:rFonts w:cs="Arial"/>
          <w:i/>
          <w:szCs w:val="24"/>
        </w:rPr>
      </w:pPr>
    </w:p>
    <w:p w:rsidR="00000000" w:rsidRPr="00120764" w:rsidP="00120764">
      <w:pPr>
        <w:jc w:val="center"/>
        <w:rPr>
          <w:i/>
        </w:rPr>
      </w:pPr>
      <w:r w:rsidRPr="00120764">
        <w:rPr>
          <w:b/>
          <w:i/>
        </w:rPr>
        <w:t>COMUNÍQUESE  Y CÚMPLASE</w:t>
      </w:r>
      <w:r w:rsidRPr="00120764">
        <w:t>.</w:t>
      </w:r>
    </w:p>
    <w:p w:rsidR="00000000" w:rsidRPr="00120764" w:rsidP="00120764">
      <w:pPr>
        <w:ind w:right="120"/>
        <w:rPr>
          <w:rFonts w:cs="Arial"/>
          <w:szCs w:val="24"/>
        </w:rPr>
      </w:pPr>
    </w:p>
    <w:p w:rsidR="00000000" w:rsidRPr="00120764" w:rsidP="00120764">
      <w:pPr>
        <w:ind w:right="120"/>
        <w:jc w:val="center"/>
        <w:rPr>
          <w:rFonts w:cs="Arial"/>
          <w:szCs w:val="24"/>
        </w:rPr>
      </w:pPr>
      <w:r w:rsidRPr="00120764">
        <w:rPr>
          <w:rFonts w:cs="Arial"/>
          <w:szCs w:val="24"/>
        </w:rPr>
        <w:t>Dada en Bogotá D.C</w:t>
      </w:r>
      <w:r>
        <w:rPr>
          <w:rFonts w:cs="Arial"/>
          <w:szCs w:val="24"/>
        </w:rPr>
        <w:t>.</w:t>
      </w:r>
    </w:p>
    <w:p w:rsidR="00000000" w:rsidRPr="00120764" w:rsidP="00B129DB">
      <w:pPr>
        <w:rPr>
          <w:rFonts w:cs="Arial"/>
          <w:szCs w:val="24"/>
          <w:lang w:val="es-ES"/>
        </w:rPr>
      </w:pPr>
    </w:p>
    <w:p w:rsidR="00000000" w:rsidRPr="004830A3" w:rsidP="00B129DB">
      <w:pPr>
        <w:rPr>
          <w:rFonts w:cs="Arial"/>
          <w:sz w:val="22"/>
          <w:szCs w:val="22"/>
          <w:lang w:val="es-ES"/>
        </w:rPr>
      </w:pPr>
    </w:p>
    <w:p w:rsidR="00000000" w:rsidRPr="004830A3" w:rsidP="00992A1D">
      <w:pPr>
        <w:jc w:val="center"/>
        <w:rPr>
          <w:rFonts w:cs="Arial"/>
          <w:sz w:val="22"/>
          <w:szCs w:val="22"/>
          <w:lang w:val="es-ES"/>
        </w:rPr>
        <w:sectPr w:rsidSect="00AB3F54">
          <w:headerReference w:type="default" r:id="rId5"/>
          <w:footerReference w:type="default" r:id="rId6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000000" w:rsidRPr="004830A3" w:rsidP="007E440F">
      <w:pPr>
        <w:jc w:val="center"/>
        <w:rPr>
          <w:rFonts w:cs="Arial"/>
          <w:sz w:val="22"/>
          <w:szCs w:val="22"/>
          <w:lang w:val="es-ES"/>
        </w:rPr>
      </w:pPr>
      <w:bookmarkStart w:id="11" w:name="gdocs_firma"/>
      <w:r>
        <w:rPr>
          <w:rFonts w:cs="Arial"/>
          <w:noProof/>
          <w:sz w:val="22"/>
          <w:szCs w:val="22"/>
          <w:lang w:val="es-ES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1"/>
    </w:p>
    <w:p w:rsidR="00000000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2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2"/>
    </w:p>
    <w:p w:rsidR="00000000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p w:rsidR="00000000" w:rsidRPr="004830A3" w:rsidP="00B129DB">
      <w:pPr>
        <w:rPr>
          <w:rFonts w:cs="Arial"/>
          <w:b/>
          <w:sz w:val="22"/>
          <w:szCs w:val="22"/>
          <w:lang w:val="es-ES"/>
        </w:rPr>
        <w:sectPr w:rsidSect="00AB3F5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bookmarkEnd w:id="13"/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120764">
      <w:pPr>
        <w:rPr>
          <w:rFonts w:cs="Arial"/>
          <w:sz w:val="22"/>
          <w:szCs w:val="22"/>
          <w:lang w:val="es-ES"/>
        </w:rPr>
      </w:pPr>
      <w:r w:rsidRPr="00B718EB">
        <w:rPr>
          <w:rFonts w:cs="Arial"/>
          <w:sz w:val="16"/>
          <w:szCs w:val="22"/>
          <w:lang w:val="es-ES"/>
        </w:rPr>
        <w:t xml:space="preserve">Revisó: </w:t>
      </w:r>
      <w:r>
        <w:rPr>
          <w:rFonts w:cs="Arial"/>
          <w:sz w:val="16"/>
          <w:szCs w:val="22"/>
          <w:lang w:val="es-ES"/>
        </w:rPr>
        <w:tab/>
      </w:r>
      <w:r>
        <w:rPr>
          <w:rFonts w:cs="Arial"/>
          <w:sz w:val="16"/>
          <w:szCs w:val="22"/>
          <w:lang w:val="es-ES"/>
        </w:rPr>
        <w:t>Mónica Steffany Consuegra Avendaño – Directora de Talento</w:t>
      </w:r>
      <w:r w:rsidRPr="00B718EB">
        <w:rPr>
          <w:rFonts w:cs="Arial"/>
          <w:sz w:val="16"/>
          <w:szCs w:val="22"/>
          <w:lang w:val="es-ES"/>
        </w:rPr>
        <w:t xml:space="preserve"> Human</w:t>
      </w:r>
      <w:r>
        <w:rPr>
          <w:rFonts w:cs="Arial"/>
          <w:sz w:val="16"/>
          <w:szCs w:val="22"/>
          <w:lang w:val="es-ES"/>
        </w:rPr>
        <w:t>o</w:t>
      </w:r>
    </w:p>
    <w:p w:rsidR="00000000" w:rsidRPr="00077C24" w:rsidP="00120764">
      <w:pPr>
        <w:rPr>
          <w:rFonts w:cs="Arial"/>
          <w:sz w:val="16"/>
          <w:szCs w:val="22"/>
          <w:lang w:val="es-ES"/>
        </w:rPr>
      </w:pPr>
      <w:r w:rsidRPr="00077C24">
        <w:rPr>
          <w:rFonts w:cs="Arial"/>
          <w:sz w:val="16"/>
          <w:szCs w:val="22"/>
          <w:lang w:val="es-ES"/>
        </w:rPr>
        <w:t>Elaboró:</w:t>
      </w:r>
      <w:r>
        <w:rPr>
          <w:rFonts w:cs="Arial"/>
          <w:sz w:val="16"/>
          <w:szCs w:val="22"/>
          <w:lang w:val="es-ES"/>
        </w:rPr>
        <w:tab/>
      </w:r>
      <w:r>
        <w:rPr>
          <w:rFonts w:cs="Arial"/>
          <w:sz w:val="16"/>
          <w:szCs w:val="22"/>
          <w:lang w:val="es-ES"/>
        </w:rPr>
        <w:t>Orlirian Ramos Ramírez</w:t>
      </w:r>
      <w:r w:rsidRPr="00077C24">
        <w:rPr>
          <w:rFonts w:cs="Arial"/>
          <w:sz w:val="16"/>
          <w:szCs w:val="22"/>
          <w:lang w:val="es-ES"/>
        </w:rPr>
        <w:t xml:space="preserve"> – Profesional Universitario</w:t>
      </w:r>
    </w:p>
    <w:p w:rsidR="00000000" w:rsidP="00120764">
      <w:pPr>
        <w:rPr>
          <w:rFonts w:cs="Arial"/>
          <w:sz w:val="22"/>
          <w:szCs w:val="22"/>
          <w:lang w:val="es-ES"/>
        </w:rPr>
      </w:pPr>
    </w:p>
    <w:sectPr w:rsidSect="00AB3F5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0000" w:rsidRPr="009E29D1" w:rsidP="00930EB4">
    <w:pPr>
      <w:pStyle w:val="Footer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r>
      <w:fldChar w:fldCharType="begin"/>
    </w:r>
    <w:r>
      <w:instrText xml:space="preserve"> HYPERLINK "http://www.sdp.gov.co/" \t "_blank" </w:instrText>
    </w:r>
    <w:r>
      <w:fldChar w:fldCharType="separate"/>
    </w:r>
    <w:r w:rsidRPr="009E29D1">
      <w:rPr>
        <w:rStyle w:val="Hyperlink"/>
        <w:rFonts w:cs="Arial"/>
        <w:bCs/>
        <w:i/>
        <w:color w:val="0F2A42"/>
        <w:sz w:val="16"/>
        <w:szCs w:val="16"/>
        <w:shd w:val="clear" w:color="auto" w:fill="FFFFFF"/>
      </w:rPr>
      <w:t>www.sdp.gov.co</w:t>
    </w:r>
    <w:r>
      <w:fldChar w:fldCharType="end"/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link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 "Estado Trámite". Denuncie en la línea 195 opción 1 cualquier irregularidad.</w:t>
    </w:r>
  </w:p>
  <w:p w:rsidR="00000000" w:rsidP="00930EB4">
    <w:pPr>
      <w:pStyle w:val="Footer"/>
      <w:rPr>
        <w:sz w:val="16"/>
        <w:szCs w:val="16"/>
      </w:rPr>
    </w:pPr>
    <w:r>
      <w:rPr>
        <w:noProof/>
        <w:lang w:val="es-ES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2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3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 xmlns:wps="http://schemas.microsoft.com/office/word/2010/wordprocessingShape"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1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2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3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000000" w:rsidRPr="009E29D1" w:rsidP="00930EB4">
    <w:pPr>
      <w:pStyle w:val="Footer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000000" w:rsidRPr="009E29D1" w:rsidP="00930EB4">
    <w:pPr>
      <w:pStyle w:val="Footer"/>
      <w:rPr>
        <w:sz w:val="14"/>
        <w:szCs w:val="14"/>
      </w:rPr>
    </w:pPr>
  </w:p>
  <w:p w:rsidR="00000000" w:rsidRPr="009E29D1" w:rsidP="00930EB4">
    <w:pPr>
      <w:pStyle w:val="Footer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000000" w:rsidRPr="009E29D1" w:rsidP="00930EB4">
    <w:pPr>
      <w:pStyle w:val="Footer"/>
      <w:rPr>
        <w:sz w:val="14"/>
        <w:szCs w:val="14"/>
      </w:rPr>
    </w:pP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000000" w:rsidRPr="009E29D1" w:rsidP="00930EB4">
    <w:pPr>
      <w:pStyle w:val="Footer"/>
      <w:rPr>
        <w:b/>
        <w:sz w:val="14"/>
        <w:szCs w:val="14"/>
      </w:rPr>
    </w:pPr>
    <w:r>
      <w:fldChar w:fldCharType="begin"/>
    </w:r>
    <w:r>
      <w:instrText xml:space="preserve"> HYPERLINK "http://www.sdp.gov.co" </w:instrText>
    </w:r>
    <w:r>
      <w:fldChar w:fldCharType="separate"/>
    </w:r>
    <w:r w:rsidRPr="009E29D1">
      <w:rPr>
        <w:rStyle w:val="Hyperlink"/>
        <w:b/>
        <w:sz w:val="14"/>
        <w:szCs w:val="14"/>
      </w:rPr>
      <w:t>www.sdp.gov.co</w:t>
    </w:r>
    <w:r>
      <w:fldChar w:fldCharType="end"/>
    </w:r>
    <w:r w:rsidRPr="009E29D1">
      <w:rPr>
        <w:b/>
        <w:sz w:val="14"/>
        <w:szCs w:val="14"/>
      </w:rPr>
      <w:softHyphen/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000000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000000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 artículo 7° de la Ley 527 de 1999.</w:t>
    </w:r>
  </w:p>
  <w:p w:rsidR="00000000" w:rsidRPr="00E600A5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/>
    </w:tblPr>
    <w:tblGrid>
      <w:gridCol w:w="4594"/>
    </w:tblGrid>
    <w:tr w:rsidTr="00762FBA">
      <w:tblPrEx>
        <w:tblW w:w="4614" w:type="dxa"/>
        <w:tblInd w:w="4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0" w:name="FolioRad"/>
          <w:r w:rsidRPr="00542C05">
            <w:rPr>
              <w:rFonts w:ascii="Arial Narrow" w:hAnsi="Arial Narrow"/>
              <w:sz w:val="15"/>
              <w:szCs w:val="15"/>
            </w:rPr>
            <w:t>3</w:t>
          </w:r>
          <w:bookmarkEnd w:id="0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1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3" w:name="RadicadoInicial"/>
          <w:r w:rsidRPr="00542C05">
            <w:rPr>
              <w:rFonts w:ascii="Arial Narrow" w:hAnsi="Arial Narrow"/>
              <w:sz w:val="15"/>
              <w:szCs w:val="15"/>
            </w:rPr>
            <w:t>3-2024-41864</w:t>
          </w:r>
          <w:bookmarkEnd w:id="3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ProcesoRad"/>
          <w:r w:rsidRPr="00542C05">
            <w:rPr>
              <w:rFonts w:ascii="Arial Narrow" w:hAnsi="Arial Narrow"/>
              <w:sz w:val="15"/>
              <w:szCs w:val="15"/>
            </w:rPr>
            <w:t>2453255</w:t>
          </w:r>
          <w:bookmarkEnd w:id="4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FechaRad"/>
          <w:r w:rsidRPr="00542C05">
            <w:rPr>
              <w:rFonts w:ascii="Arial Narrow" w:hAnsi="Arial Narrow"/>
              <w:sz w:val="15"/>
              <w:szCs w:val="15"/>
            </w:rPr>
            <w:t>2024-12-10</w:t>
          </w:r>
          <w:bookmarkEnd w:id="5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6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6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7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7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9" w:name="TipoDocRad"/>
          <w:r w:rsidRPr="00542C05">
            <w:rPr>
              <w:rFonts w:ascii="Arial Narrow" w:hAnsi="Arial Narrow"/>
              <w:sz w:val="15"/>
              <w:szCs w:val="15"/>
            </w:rPr>
            <w:t>Resolución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0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000000" w:rsidRPr="00FA208F" w:rsidP="00674FB4">
    <w:pPr>
      <w:pStyle w:val="Header"/>
      <w:tabs>
        <w:tab w:val="clear" w:pos="4252"/>
      </w:tabs>
    </w:pPr>
    <w:r>
      <w:rPr>
        <w:noProof/>
        <w:lang w:val="es-E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&#10;UFs1jwH/+A==&#10;" w:salt="E5Rfcs5kbMOgNLu0Eh7P6A==&#10;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Heading1">
    <w:name w:val="heading 1"/>
    <w:basedOn w:val="Normal"/>
    <w:next w:val="Normal"/>
    <w:link w:val="Ttulo1Car"/>
    <w:qFormat/>
    <w:rsid w:val="00D61D4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Header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Heading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Footer"/>
    <w:uiPriority w:val="99"/>
    <w:rsid w:val="00360254"/>
    <w:rPr>
      <w:rFonts w:ascii="Arial" w:hAnsi="Arial"/>
      <w:sz w:val="24"/>
      <w:lang w:eastAsia="es-ES"/>
    </w:rPr>
  </w:style>
  <w:style w:type="character" w:styleId="Hyperlink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Header"/>
    <w:rsid w:val="00D62125"/>
    <w:rPr>
      <w:rFonts w:ascii="Arial" w:hAnsi="Arial"/>
      <w:sz w:val="24"/>
      <w:lang w:val="es-CO"/>
    </w:rPr>
  </w:style>
  <w:style w:type="paragraph" w:styleId="BodyText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DefaultParagraphFont"/>
    <w:link w:val="BodyText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BodyText">
    <w:name w:val="Body Text"/>
    <w:basedOn w:val="Normal"/>
    <w:link w:val="TextoindependienteCar"/>
    <w:uiPriority w:val="99"/>
    <w:semiHidden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DefaultParagraphFont"/>
    <w:link w:val="BodyText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character" w:customStyle="1" w:styleId="Ttulo1Car">
    <w:name w:val="Título 1 Car"/>
    <w:basedOn w:val="DefaultParagraphFont"/>
    <w:link w:val="Heading1"/>
    <w:rsid w:val="00D61D4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CO" w:eastAsia="es-ES"/>
    </w:rPr>
  </w:style>
  <w:style w:type="paragraph" w:styleId="NormalWeb">
    <w:name w:val="Normal (Web)"/>
    <w:basedOn w:val="Normal"/>
    <w:rsid w:val="00D61D4A"/>
    <w:pPr>
      <w:spacing w:before="100" w:beforeAutospacing="1" w:after="100" w:afterAutospacing="1"/>
      <w:jc w:val="left"/>
    </w:pPr>
    <w:rPr>
      <w:rFonts w:ascii="Times New Roman" w:hAnsi="Times New Roman"/>
      <w:szCs w:val="24"/>
      <w:lang w:val="es-ES"/>
    </w:rPr>
  </w:style>
  <w:style w:type="paragraph" w:customStyle="1" w:styleId="Textoindependiente21">
    <w:name w:val="Texto independiente 21"/>
    <w:basedOn w:val="Normal"/>
    <w:rsid w:val="00D61D4A"/>
    <w:pPr>
      <w:jc w:val="left"/>
    </w:pPr>
    <w:rPr>
      <w:b/>
      <w:spacing w:val="-5"/>
      <w:sz w:val="20"/>
      <w:lang w:val="es-ES"/>
    </w:rPr>
  </w:style>
  <w:style w:type="paragraph" w:customStyle="1" w:styleId="section1">
    <w:name w:val="section1"/>
    <w:basedOn w:val="Normal"/>
    <w:rsid w:val="00D61D4A"/>
    <w:pPr>
      <w:spacing w:before="100" w:beforeAutospacing="1" w:after="100" w:afterAutospacing="1"/>
      <w:jc w:val="left"/>
    </w:pPr>
    <w:rPr>
      <w:rFonts w:ascii="Times New Roman" w:hAnsi="Times New Roman"/>
      <w:szCs w:val="24"/>
      <w:lang w:val="es-ES"/>
    </w:rPr>
  </w:style>
  <w:style w:type="paragraph" w:styleId="ListParagraph">
    <w:name w:val="List Paragraph"/>
    <w:basedOn w:val="Normal"/>
    <w:uiPriority w:val="34"/>
    <w:qFormat/>
    <w:rsid w:val="00D61D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image" Target="media/image5.png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media/image3.png" /><Relationship Id="rId3" Type="http://schemas.openxmlformats.org/officeDocument/2006/relationships/image" Target="media/image4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2CB5D-A52B-49D2-8697-8AC1C338B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590</Words>
  <Characters>3251</Characters>
  <Application>Microsoft Office Word</Application>
  <DocSecurity>0</DocSecurity>
  <Lines>27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andres felipe jimenez fandiño</cp:lastModifiedBy>
  <cp:revision>4</cp:revision>
  <cp:lastPrinted>2024-10-09T20:19:00Z</cp:lastPrinted>
  <dcterms:created xsi:type="dcterms:W3CDTF">2024-12-09T22:22:00Z</dcterms:created>
  <dcterms:modified xsi:type="dcterms:W3CDTF">2024-12-10T15:34:00Z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